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COMUNICADO DOS EX-MINISTROS DE ESTADO DO MEIO AMBIENTE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São Paulo, 8 de maio de 2019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Em outubro do ano passado, nós, os ex-ministros de Estado do Meio Ambiente, alertamos sobre a importância de o governo eleito não extinguir o Ministério do Meio Ambiente e manter o Brasil no Acordo de Paris. A consolidação e o fortalecimento da governança ambiental e climática, ponderamos, é condição essencial para a inserção internacional do Brasil e para impulsionar o desenvolvimento do país no século 21.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Passados mais de cem dias do novo governo, as iniciativas em curso vão na direção oposta à de nosso alerta, comprometendo a imagem e a credibilidade internacional do país.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Não podemos silenciar diante disso. Muito pelo contrário. Insistimos na necessidade de um diálogo permanente e construtivo.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A governança socioambiental no Brasil está sendo desmontada, em afronta à Constituição.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Estamos assistindo a uma série de ações, sem precedentes, que esvaziam a sua capacidade de formulação e implementação de políticas públicas do Ministério do Meio Ambiente: entre elas, a perda da Agência Nacional de Águas, a transferência do Serviço Florestal Brasileiro para o Ministério da Agricultura, a extinção da secretaria de mudanças climáticas e, agora, a ameaça de </w:t>
      </w:r>
      <w:proofErr w:type="spellStart"/>
      <w:r>
        <w:rPr>
          <w:rFonts w:ascii="Georgia" w:hAnsi="Georgia"/>
          <w:color w:val="000000"/>
          <w:sz w:val="27"/>
          <w:szCs w:val="27"/>
        </w:rPr>
        <w:t>descriação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de áreas protegidas, </w:t>
      </w:r>
      <w:proofErr w:type="spellStart"/>
      <w:r>
        <w:rPr>
          <w:rFonts w:ascii="Georgia" w:hAnsi="Georgia"/>
          <w:color w:val="000000"/>
          <w:sz w:val="27"/>
          <w:szCs w:val="27"/>
        </w:rPr>
        <w:t>apequenamento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do Conselho Nacional do Meio Ambiente e de extinção do Instituto Chico Mendes. Nas últimas três décadas, a </w:t>
      </w:r>
      <w:r>
        <w:rPr>
          <w:rFonts w:ascii="Georgia" w:hAnsi="Georgia"/>
          <w:color w:val="000000"/>
          <w:sz w:val="27"/>
          <w:szCs w:val="27"/>
        </w:rPr>
        <w:lastRenderedPageBreak/>
        <w:t>sociedade brasileira foi capaz, através de sucessivos governos, de desenhar um conjunto de leis e instituições aptas a enfrentar os desafios da agenda ambiental brasileira nos vários níveis da Federação.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A decisão de manter a participação brasileira no Acordo de Paris tem a sua credibilidade questionada nacional e internacionalmente pelas manifestações políticas, institucionais e legais adotadas ou apoiadas pelo governo, que reforçam a negação das mudanças climáticas partilhada por figuras-chave da atual administração.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A ausência de diretrizes objetivas sobre o tema não somente tolhe o cumprimento dos compromissos assumidos pelo Brasil, comprometendo seu papel </w:t>
      </w:r>
      <w:proofErr w:type="spellStart"/>
      <w:r>
        <w:rPr>
          <w:rFonts w:ascii="Georgia" w:hAnsi="Georgia"/>
          <w:color w:val="000000"/>
          <w:sz w:val="27"/>
          <w:szCs w:val="27"/>
        </w:rPr>
        <w:t>protagônico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exercido globalmente, mas também sinaliza com retrocessos nos esforços praticados de redução de emissões de gases de efeito estufa, nas necessárias ações de adaptação e no não cumprimento da Política Nacional de Mudança do Clima.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Estamos diante de um risco real de aumento descontrolado do desmatamento na Amazônia. Os frequentes sinais contraditórios no combate ao crime ambiental podem transmitir a ideia de que o desmatamento é essencial para o sucesso da agropecuária no Brasil. A ciência e a própria história política recente do país demonstram cabalmente que isso é uma falácia e um erro que custará muito caro a todos nós.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É urgente a continuidade do combate ao crime organizado e à corrupção presentes nas ações do desmatamento ilegal e da ocupação de áreas protegidas e dos mananciais, especialmente nos grandes centros urbanos.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O discurso contra os órgãos de controle ambiental, em especial o Ibama e o </w:t>
      </w:r>
      <w:proofErr w:type="spellStart"/>
      <w:r>
        <w:rPr>
          <w:rFonts w:ascii="Georgia" w:hAnsi="Georgia"/>
          <w:color w:val="000000"/>
          <w:sz w:val="27"/>
          <w:szCs w:val="27"/>
        </w:rPr>
        <w:t>ICMBio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e o questionamento aos dados de monitoramento do INPE, cujo sucesso é </w:t>
      </w:r>
      <w:proofErr w:type="spellStart"/>
      <w:r>
        <w:rPr>
          <w:rFonts w:ascii="Georgia" w:hAnsi="Georgia"/>
          <w:color w:val="000000"/>
          <w:sz w:val="27"/>
          <w:szCs w:val="27"/>
        </w:rPr>
        <w:t>auto-evidente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soma-se a uma crítica situação orçamentária e de </w:t>
      </w:r>
      <w:proofErr w:type="gramStart"/>
      <w:r>
        <w:rPr>
          <w:rFonts w:ascii="Georgia" w:hAnsi="Georgia"/>
          <w:color w:val="000000"/>
          <w:sz w:val="27"/>
          <w:szCs w:val="27"/>
        </w:rPr>
        <w:t>pessoal  dos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órgãos. Tudo isso reforça na ponta a sensação de impunidade, que é a senha para mais desmatamento e mais violência.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Pela mesma moeda, há que se fortalecer as regras que compõem o ordenamento jurídico ambiental brasileiro, estruturadas em perspectiva sistêmica, a partir da Lei da Política Nacional do Meio Ambiente de 1981. O Sistema Nacional de Meio Ambiente precisa ser fortalecido especialmente pelo financiamento dos órgãos que o integram.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É grave a perspectiva de afrouxamento do licenciamento ambiental, travestido de "eficiência de gestão", num país que acaba de passar pelo trauma de Brumadinho. Os setores empresarial e financeiro exigem regras claras, que confiram segurança às suas atividades.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Não é possível, quase sete anos após a mudança do Código Florestal, que seus dispositivos, pactuados pelo Congresso e consolidados pelo Supremo Tribunal Federal, estejam sob ataque quando deveriam estar sendo simplesmente implementados. Sob alegação de "segurança jurídica" apenas para um lado, o do poder econômico, põe-se um país inteiro sob risco de judicialização.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Tampouco podemos deixar de assinalar a nossa preocupação com as políticas relativas às populações indígenas, quilombolas e outros povos tradicionais, iniciada com a retirada da competência da Funai para demarcar terras indígenas. Há que se cumprir os preceitos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estabelecidos na Constituição Federal de 1988, reforçados pelos compromissos assumidos pelo Brasil perante a comunidade internacional, há muitas </w:t>
      </w:r>
      <w:proofErr w:type="gramStart"/>
      <w:r>
        <w:rPr>
          <w:rFonts w:ascii="Georgia" w:hAnsi="Georgia"/>
          <w:color w:val="000000"/>
          <w:sz w:val="27"/>
          <w:szCs w:val="27"/>
        </w:rPr>
        <w:t>décadas..</w:t>
      </w:r>
      <w:proofErr w:type="gramEnd"/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O Brasil percorreu um longo caminho para consolidar sua governança ambiental. Tornamo-nos uma liderança global no combate às mudanças climáticas, o maior desafio da humanidade neste s século. Também somos um dos países </w:t>
      </w:r>
      <w:proofErr w:type="spellStart"/>
      <w:r>
        <w:rPr>
          <w:rFonts w:ascii="Georgia" w:hAnsi="Georgia"/>
          <w:color w:val="000000"/>
          <w:sz w:val="27"/>
          <w:szCs w:val="27"/>
        </w:rPr>
        <w:t>megabiodiversos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do planeta, o que nos traz enorme responsabilidade em relação à conservação de todos os nossos biomas. Esta semana a Plataforma Intergovernamental sobre Biodiversidade e Serviços Ecossistêmicos (IPBES), considerada o "IPCC da biodiversidade", divulgou o seu primeiro sumário aos tomadores de decisão, alertando sobre as graves ameaças que pesam sobre a biodiversidade: um milhão de espécies de animais e plantas no mundo estão ameaçadas de extinção.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É urgente que o Brasil reafirme a sua responsabilidade quanto à proteção do meio ambiente e defina rumos concretos que levem à promoção do desenvolvimento sustentável e ao avanço da agenda socioambiental, a partir de ação firme e comprometida dos seus governantes.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Não há desenvolvimento sem a proteção do meio ambiente. E isso se faz com quadros regulatórios robustos e eficientes, com gestão pública de excelência, com a participação da sociedade e com inserção internacional.</w:t>
      </w:r>
    </w:p>
    <w:p w:rsidR="00511CB5" w:rsidRDefault="00511CB5" w:rsidP="00511CB5">
      <w:pPr>
        <w:pStyle w:val="NormalWeb"/>
        <w:spacing w:before="120" w:beforeAutospacing="0" w:after="300" w:afterAutospacing="0" w:line="48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Reafirmamos que o Brasil não pode desembarcar do mundo em pleno século 21. Mais do que isso, é preciso evitar que o país desembarque de si próprio.</w:t>
      </w:r>
    </w:p>
    <w:p w:rsidR="00700BD4" w:rsidRDefault="00700BD4">
      <w:bookmarkStart w:id="0" w:name="_GoBack"/>
      <w:bookmarkEnd w:id="0"/>
    </w:p>
    <w:sectPr w:rsidR="00700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4"/>
    <w:rsid w:val="00150665"/>
    <w:rsid w:val="0036696B"/>
    <w:rsid w:val="00511CB5"/>
    <w:rsid w:val="00700BD4"/>
    <w:rsid w:val="008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76E3"/>
  <w15:chartTrackingRefBased/>
  <w15:docId w15:val="{1E37F65D-A5B2-4CF6-A8D0-D969DB5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00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00BD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0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00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fatima silveira</dc:creator>
  <cp:keywords/>
  <dc:description/>
  <cp:lastModifiedBy>maria fatima silveira</cp:lastModifiedBy>
  <cp:revision>3</cp:revision>
  <dcterms:created xsi:type="dcterms:W3CDTF">2019-06-09T16:14:00Z</dcterms:created>
  <dcterms:modified xsi:type="dcterms:W3CDTF">2019-06-09T16:15:00Z</dcterms:modified>
</cp:coreProperties>
</file>